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948" w:rsidRDefault="007B7CFA" w:rsidP="008C78F2">
      <w:pPr>
        <w:jc w:val="center"/>
        <w:rPr>
          <w:rFonts w:asciiTheme="majorHAnsi" w:hAnsiTheme="majorHAnsi"/>
        </w:rPr>
      </w:pPr>
      <w:r w:rsidRPr="00DE5AF7">
        <w:rPr>
          <w:rFonts w:asciiTheme="majorHAnsi" w:hAnsiTheme="majorHAnsi"/>
        </w:rPr>
        <w:t>Bilans stanja na 1.1. tekuć</w:t>
      </w:r>
      <w:r w:rsidR="008C78F2" w:rsidRPr="00DE5AF7">
        <w:rPr>
          <w:rFonts w:asciiTheme="majorHAnsi" w:hAnsiTheme="majorHAnsi"/>
        </w:rPr>
        <w:t>e godine</w:t>
      </w:r>
    </w:p>
    <w:p w:rsidR="00E21266" w:rsidRPr="00DE5AF7" w:rsidRDefault="00E21266" w:rsidP="008C78F2">
      <w:pPr>
        <w:jc w:val="center"/>
        <w:rPr>
          <w:rFonts w:asciiTheme="majorHAnsi" w:hAnsiTheme="majorHAnsi"/>
        </w:rPr>
      </w:pPr>
    </w:p>
    <w:tbl>
      <w:tblPr>
        <w:tblStyle w:val="TableGrid"/>
        <w:tblW w:w="1034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dotDotDash" w:sz="4" w:space="0" w:color="auto"/>
        </w:tblBorders>
        <w:tblLook w:val="04A0"/>
      </w:tblPr>
      <w:tblGrid>
        <w:gridCol w:w="4811"/>
        <w:gridCol w:w="5538"/>
      </w:tblGrid>
      <w:tr w:rsidR="008C78F2" w:rsidRPr="00DE5AF7" w:rsidTr="00E21266">
        <w:tc>
          <w:tcPr>
            <w:tcW w:w="4811" w:type="dxa"/>
          </w:tcPr>
          <w:p w:rsidR="008C78F2" w:rsidRPr="00DE5AF7" w:rsidRDefault="00532FB1" w:rsidP="00E21266">
            <w:pPr>
              <w:pStyle w:val="Heading1"/>
              <w:spacing w:before="0"/>
              <w:outlineLvl w:val="0"/>
            </w:pPr>
            <w:r w:rsidRPr="00DE5AF7">
              <w:t>AKTIVA</w:t>
            </w:r>
          </w:p>
        </w:tc>
        <w:tc>
          <w:tcPr>
            <w:tcW w:w="5538" w:type="dxa"/>
          </w:tcPr>
          <w:p w:rsidR="008C78F2" w:rsidRPr="00DE5AF7" w:rsidRDefault="00532FB1" w:rsidP="00E21266">
            <w:pPr>
              <w:pStyle w:val="Heading1"/>
              <w:spacing w:before="0"/>
              <w:outlineLvl w:val="0"/>
            </w:pPr>
            <w:r w:rsidRPr="00DE5AF7">
              <w:t>PASIVA</w:t>
            </w:r>
          </w:p>
        </w:tc>
      </w:tr>
      <w:tr w:rsidR="008C78F2" w:rsidRPr="00DE5AF7" w:rsidTr="00E21266">
        <w:tc>
          <w:tcPr>
            <w:tcW w:w="4811" w:type="dxa"/>
          </w:tcPr>
          <w:p w:rsidR="00DE5AF7" w:rsidRDefault="00DE5AF7" w:rsidP="007B7CFA">
            <w:pPr>
              <w:jc w:val="center"/>
              <w:rPr>
                <w:rFonts w:asciiTheme="majorHAnsi" w:hAnsiTheme="majorHAnsi"/>
              </w:rPr>
            </w:pPr>
          </w:p>
          <w:p w:rsidR="007B7CFA" w:rsidRPr="00E21266" w:rsidRDefault="007B7CFA" w:rsidP="007B7CFA">
            <w:pPr>
              <w:jc w:val="center"/>
              <w:rPr>
                <w:rFonts w:asciiTheme="majorHAnsi" w:hAnsiTheme="majorHAnsi"/>
                <w:b/>
                <w:color w:val="17365D" w:themeColor="text2" w:themeShade="BF"/>
              </w:rPr>
            </w:pPr>
            <w:r w:rsidRPr="00E21266">
              <w:rPr>
                <w:rFonts w:asciiTheme="majorHAnsi" w:hAnsiTheme="majorHAnsi"/>
                <w:b/>
                <w:color w:val="17365D" w:themeColor="text2" w:themeShade="BF"/>
              </w:rPr>
              <w:t>I OSNOVNA SREDSTVA (STALNA IMOVINA)</w:t>
            </w:r>
            <w:r w:rsidR="00A712D1" w:rsidRPr="00E21266">
              <w:rPr>
                <w:rFonts w:asciiTheme="majorHAnsi" w:hAnsiTheme="majorHAnsi"/>
                <w:b/>
                <w:color w:val="17365D" w:themeColor="text2" w:themeShade="BF"/>
              </w:rPr>
              <w:t>(0)</w:t>
            </w:r>
          </w:p>
          <w:p w:rsidR="007B7CFA" w:rsidRPr="00DE5AF7" w:rsidRDefault="007B7CFA" w:rsidP="00A712D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Nematerijalna ulaganja</w:t>
            </w:r>
            <w:r w:rsidRPr="00DE5AF7">
              <w:rPr>
                <w:rFonts w:asciiTheme="majorHAnsi" w:hAnsiTheme="majorHAnsi"/>
              </w:rPr>
              <w:t xml:space="preserve"> – žig, patent, licence, franšiza, softver, </w:t>
            </w:r>
            <w:r w:rsidR="00A72981">
              <w:rPr>
                <w:rFonts w:asciiTheme="majorHAnsi" w:hAnsiTheme="majorHAnsi"/>
              </w:rPr>
              <w:t xml:space="preserve">sva </w:t>
            </w:r>
            <w:r w:rsidRPr="00DE5AF7">
              <w:rPr>
                <w:rFonts w:asciiTheme="majorHAnsi" w:hAnsiTheme="majorHAnsi"/>
              </w:rPr>
              <w:t>prava, goodwill(ulaganja iznad knjigovodstvene vrednosti)</w:t>
            </w:r>
          </w:p>
          <w:p w:rsidR="007B7CFA" w:rsidRPr="00DE5AF7" w:rsidRDefault="007B7CFA" w:rsidP="00A712D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Materijalna ulaganja</w:t>
            </w:r>
            <w:r w:rsidRPr="00DE5AF7">
              <w:rPr>
                <w:rFonts w:asciiTheme="majorHAnsi" w:hAnsiTheme="majorHAnsi"/>
              </w:rPr>
              <w:t xml:space="preserve">– zgrade, </w:t>
            </w:r>
            <w:r w:rsidR="00A21F54">
              <w:rPr>
                <w:rFonts w:asciiTheme="majorHAnsi" w:hAnsiTheme="majorHAnsi"/>
              </w:rPr>
              <w:t>biološka sredstva, investicione nekretnine, postrojenja</w:t>
            </w:r>
            <w:r w:rsidRPr="00DE5AF7">
              <w:rPr>
                <w:rFonts w:asciiTheme="majorHAnsi" w:hAnsiTheme="majorHAnsi"/>
              </w:rPr>
              <w:t xml:space="preserve">, </w:t>
            </w:r>
            <w:r w:rsidR="00A21F54">
              <w:rPr>
                <w:rFonts w:asciiTheme="majorHAnsi" w:hAnsiTheme="majorHAnsi"/>
              </w:rPr>
              <w:t xml:space="preserve">oprema, </w:t>
            </w:r>
            <w:r w:rsidRPr="00DE5AF7">
              <w:rPr>
                <w:rFonts w:asciiTheme="majorHAnsi" w:hAnsiTheme="majorHAnsi"/>
              </w:rPr>
              <w:t>zemljišta, transport</w:t>
            </w:r>
            <w:r w:rsidR="00A21F54">
              <w:rPr>
                <w:rFonts w:asciiTheme="majorHAnsi" w:hAnsiTheme="majorHAnsi"/>
              </w:rPr>
              <w:t>na sredstva, šume</w:t>
            </w:r>
          </w:p>
          <w:p w:rsidR="008C78F2" w:rsidRPr="00DE5AF7" w:rsidRDefault="00A712D1" w:rsidP="00A712D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Finansijska ulaganja</w:t>
            </w:r>
            <w:r w:rsidRPr="00DE5AF7">
              <w:rPr>
                <w:rFonts w:asciiTheme="majorHAnsi" w:hAnsiTheme="majorHAnsi"/>
              </w:rPr>
              <w:t xml:space="preserve"> – dugoročni finansijski plasmani, učešće u kapitalu, neuplaćeni upisani kapital, odobreni dugoročni kredit</w:t>
            </w:r>
          </w:p>
          <w:p w:rsidR="00DE5AF7" w:rsidRDefault="00DE5AF7" w:rsidP="00A712D1">
            <w:pPr>
              <w:ind w:left="360"/>
              <w:rPr>
                <w:rFonts w:asciiTheme="majorHAnsi" w:hAnsiTheme="majorHAnsi"/>
              </w:rPr>
            </w:pPr>
          </w:p>
          <w:p w:rsidR="00A712D1" w:rsidRPr="00E21266" w:rsidRDefault="00A712D1" w:rsidP="00A712D1">
            <w:pPr>
              <w:ind w:left="360"/>
              <w:rPr>
                <w:rFonts w:asciiTheme="majorHAnsi" w:hAnsiTheme="majorHAnsi"/>
                <w:b/>
                <w:color w:val="17365D" w:themeColor="text2" w:themeShade="BF"/>
              </w:rPr>
            </w:pPr>
            <w:r w:rsidRPr="00E21266">
              <w:rPr>
                <w:rFonts w:asciiTheme="majorHAnsi" w:hAnsiTheme="majorHAnsi"/>
                <w:b/>
                <w:color w:val="17365D" w:themeColor="text2" w:themeShade="BF"/>
              </w:rPr>
              <w:t>II OBRTNA SREDSTVA (TEKUĆA IMOVINA)(1, 2)</w:t>
            </w:r>
          </w:p>
          <w:p w:rsidR="00A712D1" w:rsidRPr="00DE5AF7" w:rsidRDefault="00A712D1" w:rsidP="00A712D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Zalihe(1)</w:t>
            </w:r>
            <w:r w:rsidRPr="00DE5AF7">
              <w:rPr>
                <w:rFonts w:asciiTheme="majorHAnsi" w:hAnsiTheme="majorHAnsi"/>
              </w:rPr>
              <w:t xml:space="preserve"> – materijal, gotovi proizvodi, poluproizvodi, nedovršena proizvodnja(usluge), sitan inventar, ambalaža, autogume, roba</w:t>
            </w:r>
          </w:p>
          <w:p w:rsidR="00A712D1" w:rsidRPr="00DE5AF7" w:rsidRDefault="00A712D1" w:rsidP="00A712D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Kupci</w:t>
            </w:r>
            <w:r w:rsidRPr="00DE5AF7">
              <w:rPr>
                <w:rFonts w:asciiTheme="majorHAnsi" w:hAnsiTheme="majorHAnsi"/>
              </w:rPr>
              <w:t xml:space="preserve"> </w:t>
            </w:r>
            <w:r w:rsidR="007C45C3" w:rsidRPr="00DE5AF7">
              <w:rPr>
                <w:rFonts w:asciiTheme="majorHAnsi" w:hAnsiTheme="majorHAnsi"/>
              </w:rPr>
              <w:t>(2)</w:t>
            </w:r>
            <w:r w:rsidRPr="00DE5AF7">
              <w:rPr>
                <w:rFonts w:asciiTheme="majorHAnsi" w:hAnsiTheme="majorHAnsi"/>
              </w:rPr>
              <w:t>– u inostranstvu, u zemlji, dobavljači-dužnici</w:t>
            </w:r>
          </w:p>
          <w:p w:rsidR="00A712D1" w:rsidRPr="00DE5AF7" w:rsidRDefault="00A712D1" w:rsidP="00DE5AF7">
            <w:pPr>
              <w:pStyle w:val="ListParagraph"/>
              <w:numPr>
                <w:ilvl w:val="0"/>
                <w:numId w:val="2"/>
              </w:numPr>
              <w:spacing w:before="60"/>
              <w:ind w:left="714" w:hanging="357"/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Kratkoročna finansijska ulaganja</w:t>
            </w:r>
            <w:r w:rsidRPr="00DE5AF7">
              <w:rPr>
                <w:rFonts w:asciiTheme="majorHAnsi" w:hAnsiTheme="majorHAnsi"/>
              </w:rPr>
              <w:t>(sva potraživanja)</w:t>
            </w:r>
            <w:r w:rsidR="007C45C3" w:rsidRPr="00DE5AF7">
              <w:rPr>
                <w:rFonts w:asciiTheme="majorHAnsi" w:hAnsiTheme="majorHAnsi"/>
              </w:rPr>
              <w:t xml:space="preserve"> (2)– kratkoročni finansijski plasmani, odobreni finansijski kredit, kratkoročne HOV</w:t>
            </w:r>
          </w:p>
          <w:p w:rsidR="007C45C3" w:rsidRPr="00DE5AF7" w:rsidRDefault="007C45C3" w:rsidP="00A712D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Gotovine i gotovinski ekvivalenti</w:t>
            </w:r>
            <w:r w:rsidRPr="00DE5AF7">
              <w:rPr>
                <w:rFonts w:asciiTheme="majorHAnsi" w:hAnsiTheme="majorHAnsi"/>
              </w:rPr>
              <w:t xml:space="preserve"> (2)– blagajna, devizna blagajna, tekući račun, devizni račun, akreditiv-</w:t>
            </w:r>
            <w:r w:rsidRPr="00DE5AF7">
              <w:rPr>
                <w:rFonts w:asciiTheme="majorHAnsi" w:hAnsiTheme="majorHAnsi"/>
                <w:i/>
              </w:rPr>
              <w:t>sigurnost plaćanja u inostranstvu</w:t>
            </w:r>
            <w:r w:rsidRPr="00DE5AF7">
              <w:rPr>
                <w:rFonts w:asciiTheme="majorHAnsi" w:hAnsiTheme="majorHAnsi"/>
              </w:rPr>
              <w:t>(dinarski ili devizni)</w:t>
            </w:r>
          </w:p>
          <w:p w:rsidR="007C45C3" w:rsidRPr="00356091" w:rsidRDefault="00356091" w:rsidP="00A712D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u w:val="single"/>
              </w:rPr>
              <w:t>Ostala AVR</w:t>
            </w:r>
          </w:p>
          <w:p w:rsidR="00356091" w:rsidRDefault="00356091" w:rsidP="00356091">
            <w:pPr>
              <w:pStyle w:val="ListParagraph"/>
              <w:rPr>
                <w:rFonts w:asciiTheme="majorHAnsi" w:hAnsiTheme="majorHAnsi"/>
                <w:u w:val="single"/>
              </w:rPr>
            </w:pPr>
          </w:p>
          <w:p w:rsidR="00356091" w:rsidRDefault="00356091" w:rsidP="00356091">
            <w:pPr>
              <w:pStyle w:val="ListParagraph"/>
              <w:rPr>
                <w:rFonts w:asciiTheme="majorHAnsi" w:hAnsiTheme="majorHAnsi"/>
                <w:u w:val="single"/>
              </w:rPr>
            </w:pPr>
          </w:p>
          <w:p w:rsidR="00356091" w:rsidRDefault="00356091" w:rsidP="00356091">
            <w:pPr>
              <w:pStyle w:val="ListParagraph"/>
              <w:rPr>
                <w:rFonts w:asciiTheme="majorHAnsi" w:hAnsiTheme="majorHAnsi"/>
                <w:u w:val="single"/>
              </w:rPr>
            </w:pPr>
          </w:p>
          <w:p w:rsidR="00356091" w:rsidRDefault="00356091" w:rsidP="00356091">
            <w:pPr>
              <w:pStyle w:val="ListParagraph"/>
              <w:rPr>
                <w:rFonts w:asciiTheme="majorHAnsi" w:hAnsiTheme="majorHAnsi"/>
                <w:u w:val="single"/>
              </w:rPr>
            </w:pPr>
          </w:p>
          <w:p w:rsidR="00356091" w:rsidRPr="00356091" w:rsidRDefault="00356091" w:rsidP="00356091">
            <w:pPr>
              <w:pStyle w:val="ListParagrap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UKUPNA AKTIVA: </w:t>
            </w:r>
          </w:p>
          <w:p w:rsidR="00356091" w:rsidRPr="00DE5AF7" w:rsidRDefault="00356091" w:rsidP="00356091">
            <w:pPr>
              <w:pStyle w:val="ListParagraph"/>
              <w:rPr>
                <w:rFonts w:asciiTheme="majorHAnsi" w:hAnsiTheme="majorHAnsi"/>
              </w:rPr>
            </w:pPr>
          </w:p>
        </w:tc>
        <w:tc>
          <w:tcPr>
            <w:tcW w:w="5538" w:type="dxa"/>
          </w:tcPr>
          <w:p w:rsidR="00DE5AF7" w:rsidRDefault="00DE5AF7" w:rsidP="00DE5AF7">
            <w:pPr>
              <w:rPr>
                <w:rFonts w:asciiTheme="majorHAnsi" w:hAnsiTheme="majorHAnsi"/>
              </w:rPr>
            </w:pPr>
          </w:p>
          <w:p w:rsidR="008C78F2" w:rsidRPr="00E21266" w:rsidRDefault="007C45C3" w:rsidP="00DE5AF7">
            <w:pPr>
              <w:rPr>
                <w:rFonts w:asciiTheme="majorHAnsi" w:hAnsiTheme="majorHAnsi"/>
                <w:b/>
                <w:color w:val="17365D" w:themeColor="text2" w:themeShade="BF"/>
              </w:rPr>
            </w:pPr>
            <w:r w:rsidRPr="00E21266">
              <w:rPr>
                <w:rFonts w:asciiTheme="majorHAnsi" w:hAnsiTheme="majorHAnsi"/>
                <w:b/>
                <w:color w:val="17365D" w:themeColor="text2" w:themeShade="BF"/>
              </w:rPr>
              <w:t>I SOPSTVENI KAPITAL (3)</w:t>
            </w:r>
          </w:p>
          <w:p w:rsidR="007C45C3" w:rsidRPr="00DE5AF7" w:rsidRDefault="007C45C3" w:rsidP="00DE5AF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</w:rPr>
              <w:t>Inokosni</w:t>
            </w:r>
            <w:r w:rsidR="00356091">
              <w:rPr>
                <w:rFonts w:asciiTheme="majorHAnsi" w:hAnsiTheme="majorHAnsi"/>
              </w:rPr>
              <w:t>(Preduzetnički)</w:t>
            </w:r>
            <w:r w:rsidRPr="00DE5AF7">
              <w:rPr>
                <w:rFonts w:asciiTheme="majorHAnsi" w:hAnsiTheme="majorHAnsi"/>
              </w:rPr>
              <w:t xml:space="preserve"> kapital, ortački kapital, akcijski kapital – redovne,povlašćene akcije, udeo u kapitalu</w:t>
            </w:r>
          </w:p>
          <w:p w:rsidR="007C45C3" w:rsidRPr="00DE5AF7" w:rsidRDefault="00356091" w:rsidP="00DE5AF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/>
                <w:u w:val="single"/>
              </w:rPr>
            </w:pPr>
            <w:r>
              <w:rPr>
                <w:rFonts w:asciiTheme="majorHAnsi" w:hAnsiTheme="majorHAnsi"/>
                <w:u w:val="single"/>
              </w:rPr>
              <w:t>Sve r</w:t>
            </w:r>
            <w:r w:rsidR="007C45C3" w:rsidRPr="00DE5AF7">
              <w:rPr>
                <w:rFonts w:asciiTheme="majorHAnsi" w:hAnsiTheme="majorHAnsi"/>
                <w:u w:val="single"/>
              </w:rPr>
              <w:t>ezerve</w:t>
            </w:r>
          </w:p>
          <w:p w:rsidR="007C45C3" w:rsidRPr="00DE5AF7" w:rsidRDefault="007C45C3" w:rsidP="00DE5AF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/>
                <w:u w:val="single"/>
              </w:rPr>
            </w:pPr>
            <w:r w:rsidRPr="00DE5AF7">
              <w:rPr>
                <w:rFonts w:asciiTheme="majorHAnsi" w:hAnsiTheme="majorHAnsi"/>
                <w:u w:val="single"/>
              </w:rPr>
              <w:t>Ažio – emisiona premija</w:t>
            </w:r>
          </w:p>
          <w:p w:rsidR="007C45C3" w:rsidRPr="00DE5AF7" w:rsidRDefault="007C45C3" w:rsidP="00DE5AF7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/>
                <w:u w:val="single"/>
              </w:rPr>
            </w:pPr>
            <w:r w:rsidRPr="00DE5AF7">
              <w:rPr>
                <w:rFonts w:asciiTheme="majorHAnsi" w:hAnsiTheme="majorHAnsi"/>
                <w:u w:val="single"/>
              </w:rPr>
              <w:t>Neraspoređena dobit</w:t>
            </w:r>
            <w:r w:rsidR="00356091">
              <w:rPr>
                <w:rFonts w:asciiTheme="majorHAnsi" w:hAnsiTheme="majorHAnsi"/>
                <w:u w:val="single"/>
              </w:rPr>
              <w:t xml:space="preserve"> prethodne godine</w:t>
            </w:r>
          </w:p>
          <w:p w:rsidR="00DE5AF7" w:rsidRPr="00DE5AF7" w:rsidRDefault="00DE5AF7" w:rsidP="00DE5AF7">
            <w:pPr>
              <w:pStyle w:val="ListParagraph"/>
              <w:rPr>
                <w:rFonts w:asciiTheme="majorHAnsi" w:hAnsiTheme="majorHAnsi"/>
              </w:rPr>
            </w:pPr>
          </w:p>
          <w:p w:rsidR="007C45C3" w:rsidRPr="00E21266" w:rsidRDefault="007C45C3" w:rsidP="00DE5AF7">
            <w:pPr>
              <w:rPr>
                <w:rFonts w:asciiTheme="majorHAnsi" w:hAnsiTheme="majorHAnsi"/>
                <w:b/>
                <w:color w:val="17365D" w:themeColor="text2" w:themeShade="BF"/>
              </w:rPr>
            </w:pPr>
            <w:r w:rsidRPr="00E21266">
              <w:rPr>
                <w:rFonts w:asciiTheme="majorHAnsi" w:hAnsiTheme="majorHAnsi"/>
                <w:b/>
                <w:color w:val="17365D" w:themeColor="text2" w:themeShade="BF"/>
              </w:rPr>
              <w:t>II POZAJMLJENI KAPITAL (4)</w:t>
            </w:r>
          </w:p>
          <w:p w:rsidR="007C45C3" w:rsidRPr="00DE5AF7" w:rsidRDefault="007C45C3" w:rsidP="00DE5AF7">
            <w:pPr>
              <w:pStyle w:val="ListParagraph"/>
              <w:numPr>
                <w:ilvl w:val="0"/>
                <w:numId w:val="4"/>
              </w:numPr>
              <w:ind w:left="718" w:hanging="284"/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Dugoročne obaveze</w:t>
            </w:r>
            <w:r w:rsidRPr="00DE5AF7">
              <w:rPr>
                <w:rFonts w:asciiTheme="majorHAnsi" w:hAnsiTheme="majorHAnsi"/>
              </w:rPr>
              <w:t xml:space="preserve"> – dugoročna rezervisanja, </w:t>
            </w:r>
            <w:r w:rsidR="00356091">
              <w:rPr>
                <w:rFonts w:asciiTheme="majorHAnsi" w:hAnsiTheme="majorHAnsi"/>
              </w:rPr>
              <w:t>(</w:t>
            </w:r>
            <w:r w:rsidR="00356091" w:rsidRPr="00DE5AF7">
              <w:rPr>
                <w:rFonts w:asciiTheme="majorHAnsi" w:hAnsiTheme="majorHAnsi"/>
              </w:rPr>
              <w:t>primljeni</w:t>
            </w:r>
            <w:r w:rsidR="00356091">
              <w:rPr>
                <w:rFonts w:asciiTheme="majorHAnsi" w:hAnsiTheme="majorHAnsi"/>
              </w:rPr>
              <w:t>)</w:t>
            </w:r>
            <w:r w:rsidRPr="00DE5AF7">
              <w:rPr>
                <w:rFonts w:asciiTheme="majorHAnsi" w:hAnsiTheme="majorHAnsi"/>
              </w:rPr>
              <w:t xml:space="preserve">dugoročni krediti, dugoročne </w:t>
            </w:r>
            <w:r w:rsidRPr="00356091">
              <w:rPr>
                <w:rFonts w:asciiTheme="majorHAnsi" w:hAnsiTheme="majorHAnsi"/>
                <w:b/>
              </w:rPr>
              <w:t>emitovane</w:t>
            </w:r>
            <w:r w:rsidRPr="00DE5AF7">
              <w:rPr>
                <w:rFonts w:asciiTheme="majorHAnsi" w:hAnsiTheme="majorHAnsi"/>
              </w:rPr>
              <w:t xml:space="preserve"> HOV</w:t>
            </w:r>
          </w:p>
          <w:p w:rsidR="007C45C3" w:rsidRPr="00DE5AF7" w:rsidRDefault="007C45C3" w:rsidP="00DE5AF7">
            <w:pPr>
              <w:pStyle w:val="ListParagraph"/>
              <w:numPr>
                <w:ilvl w:val="0"/>
                <w:numId w:val="4"/>
              </w:numPr>
              <w:ind w:left="718" w:hanging="284"/>
              <w:rPr>
                <w:rFonts w:asciiTheme="majorHAnsi" w:hAnsiTheme="majorHAnsi"/>
              </w:rPr>
            </w:pPr>
            <w:r w:rsidRPr="00DE5AF7">
              <w:rPr>
                <w:rFonts w:asciiTheme="majorHAnsi" w:hAnsiTheme="majorHAnsi"/>
                <w:u w:val="single"/>
              </w:rPr>
              <w:t>Kratkoročne obaveze</w:t>
            </w:r>
            <w:r w:rsidR="00DE5AF7" w:rsidRPr="00DE5AF7">
              <w:rPr>
                <w:rFonts w:asciiTheme="majorHAnsi" w:hAnsiTheme="majorHAnsi"/>
              </w:rPr>
              <w:t xml:space="preserve"> – kratkoročne obaveze, primljeni katkoročni kredit</w:t>
            </w:r>
            <w:r w:rsidR="00356091">
              <w:rPr>
                <w:rFonts w:asciiTheme="majorHAnsi" w:hAnsiTheme="majorHAnsi"/>
              </w:rPr>
              <w:t>i</w:t>
            </w:r>
            <w:r w:rsidR="00DE5AF7" w:rsidRPr="00DE5AF7">
              <w:rPr>
                <w:rFonts w:asciiTheme="majorHAnsi" w:hAnsiTheme="majorHAnsi"/>
              </w:rPr>
              <w:t xml:space="preserve">, </w:t>
            </w:r>
            <w:r w:rsidR="00DE5AF7" w:rsidRPr="00356091">
              <w:rPr>
                <w:rFonts w:asciiTheme="majorHAnsi" w:hAnsiTheme="majorHAnsi"/>
                <w:b/>
              </w:rPr>
              <w:t>SVE obaveze</w:t>
            </w:r>
            <w:r w:rsidR="00DE5AF7" w:rsidRPr="00DE5AF7">
              <w:rPr>
                <w:rFonts w:asciiTheme="majorHAnsi" w:hAnsiTheme="majorHAnsi"/>
              </w:rPr>
              <w:t xml:space="preserve">, dobavljači, kupci-poverioci, kratkoročno </w:t>
            </w:r>
            <w:r w:rsidR="00DE5AF7" w:rsidRPr="00356091">
              <w:rPr>
                <w:rFonts w:asciiTheme="majorHAnsi" w:hAnsiTheme="majorHAnsi"/>
                <w:b/>
              </w:rPr>
              <w:t>emitovane</w:t>
            </w:r>
            <w:r w:rsidR="00DE5AF7" w:rsidRPr="00DE5AF7">
              <w:rPr>
                <w:rFonts w:asciiTheme="majorHAnsi" w:hAnsiTheme="majorHAnsi"/>
              </w:rPr>
              <w:t xml:space="preserve"> HOV(blagajnički zapis)</w:t>
            </w:r>
          </w:p>
          <w:p w:rsidR="00DE5AF7" w:rsidRDefault="00356091" w:rsidP="00356091">
            <w:pPr>
              <w:pStyle w:val="ListParagraph"/>
              <w:numPr>
                <w:ilvl w:val="0"/>
                <w:numId w:val="4"/>
              </w:numPr>
              <w:ind w:left="718" w:hanging="284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u w:val="single"/>
              </w:rPr>
              <w:t>O</w:t>
            </w:r>
            <w:r w:rsidR="00DE5AF7" w:rsidRPr="00DE5AF7">
              <w:rPr>
                <w:rFonts w:asciiTheme="majorHAnsi" w:hAnsiTheme="majorHAnsi"/>
                <w:u w:val="single"/>
              </w:rPr>
              <w:t>stala PVR</w:t>
            </w:r>
            <w:r w:rsidR="00DE5AF7" w:rsidRPr="00DE5AF7">
              <w:rPr>
                <w:rFonts w:asciiTheme="majorHAnsi" w:hAnsiTheme="majorHAnsi"/>
              </w:rPr>
              <w:t xml:space="preserve"> </w:t>
            </w: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</w:p>
          <w:p w:rsidR="00356091" w:rsidRPr="00DE5AF7" w:rsidRDefault="00356091" w:rsidP="00356091">
            <w:pPr>
              <w:pStyle w:val="ListParagraph"/>
              <w:ind w:left="718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UKUPNA PASIVA:</w:t>
            </w:r>
          </w:p>
        </w:tc>
      </w:tr>
    </w:tbl>
    <w:p w:rsidR="007B7CFA" w:rsidRPr="00DE5AF7" w:rsidRDefault="007B7CFA" w:rsidP="007B7CFA">
      <w:pPr>
        <w:jc w:val="center"/>
        <w:rPr>
          <w:rFonts w:asciiTheme="majorHAnsi" w:hAnsiTheme="majorHAnsi"/>
        </w:rPr>
      </w:pPr>
    </w:p>
    <w:sectPr w:rsidR="007B7CFA" w:rsidRPr="00DE5AF7" w:rsidSect="00E21266">
      <w:headerReference w:type="default" r:id="rId8"/>
      <w:footerReference w:type="default" r:id="rId9"/>
      <w:pgSz w:w="12240" w:h="15840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10A5" w:rsidRDefault="00EB10A5" w:rsidP="0089486D">
      <w:pPr>
        <w:spacing w:after="0" w:line="240" w:lineRule="auto"/>
      </w:pPr>
      <w:r>
        <w:separator/>
      </w:r>
    </w:p>
  </w:endnote>
  <w:endnote w:type="continuationSeparator" w:id="0">
    <w:p w:rsidR="00EB10A5" w:rsidRDefault="00EB10A5" w:rsidP="00894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/>
    </w:tblPr>
    <w:tblGrid>
      <w:gridCol w:w="1152"/>
      <w:gridCol w:w="8470"/>
    </w:tblGrid>
    <w:tr w:rsidR="0089486D" w:rsidTr="0089486D">
      <w:tc>
        <w:tcPr>
          <w:tcW w:w="1152" w:type="dxa"/>
        </w:tcPr>
        <w:p w:rsidR="0089486D" w:rsidRPr="0089486D" w:rsidRDefault="0089486D">
          <w:pPr>
            <w:pStyle w:val="Footer"/>
            <w:jc w:val="right"/>
            <w:rPr>
              <w:rFonts w:asciiTheme="majorHAnsi" w:hAnsiTheme="majorHAnsi"/>
              <w:b/>
              <w:color w:val="4F81BD" w:themeColor="accent1"/>
              <w:sz w:val="32"/>
              <w:szCs w:val="32"/>
            </w:rPr>
          </w:pPr>
          <w:r w:rsidRPr="0089486D">
            <w:rPr>
              <w:rFonts w:asciiTheme="majorHAnsi" w:hAnsiTheme="majorHAnsi"/>
              <w:lang/>
            </w:rPr>
            <w:t xml:space="preserve">Made </w:t>
          </w:r>
          <w:r w:rsidRPr="0089486D">
            <w:rPr>
              <w:rFonts w:asciiTheme="majorHAnsi" w:hAnsiTheme="majorHAnsi"/>
            </w:rPr>
            <w:t>by alexistalis</w:t>
          </w:r>
        </w:p>
      </w:tc>
      <w:tc>
        <w:tcPr>
          <w:tcW w:w="8470" w:type="dxa"/>
        </w:tcPr>
        <w:p w:rsidR="0089486D" w:rsidRDefault="0089486D">
          <w:pPr>
            <w:pStyle w:val="Footer"/>
          </w:pPr>
        </w:p>
      </w:tc>
    </w:tr>
  </w:tbl>
  <w:p w:rsidR="0089486D" w:rsidRDefault="0089486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10A5" w:rsidRDefault="00EB10A5" w:rsidP="0089486D">
      <w:pPr>
        <w:spacing w:after="0" w:line="240" w:lineRule="auto"/>
      </w:pPr>
      <w:r>
        <w:separator/>
      </w:r>
    </w:p>
  </w:footnote>
  <w:footnote w:type="continuationSeparator" w:id="0">
    <w:p w:rsidR="00EB10A5" w:rsidRDefault="00EB10A5" w:rsidP="00894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780056"/>
      <w:docPartObj>
        <w:docPartGallery w:val="Watermarks"/>
        <w:docPartUnique/>
      </w:docPartObj>
    </w:sdtPr>
    <w:sdtContent>
      <w:p w:rsidR="0089486D" w:rsidRDefault="0089486D">
        <w:pPr>
          <w:pStyle w:val="Header"/>
        </w:pPr>
        <w:r>
          <w:rPr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766095" o:spid="_x0000_s4097" type="#_x0000_t136" style="position:absolute;margin-left:0;margin-top:0;width:467.95pt;height:155.95pt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O NOT COPY"/>
              <w10:wrap anchorx="margin" anchory="margin"/>
            </v:shape>
          </w:pic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84902"/>
    <w:multiLevelType w:val="hybridMultilevel"/>
    <w:tmpl w:val="A15824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A4B50"/>
    <w:multiLevelType w:val="hybridMultilevel"/>
    <w:tmpl w:val="59D22252"/>
    <w:lvl w:ilvl="0" w:tplc="A7E4474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C39743E"/>
    <w:multiLevelType w:val="hybridMultilevel"/>
    <w:tmpl w:val="DF58C2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B620E4"/>
    <w:multiLevelType w:val="hybridMultilevel"/>
    <w:tmpl w:val="CA70DC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C78F2"/>
    <w:rsid w:val="00005948"/>
    <w:rsid w:val="00356091"/>
    <w:rsid w:val="00382FBE"/>
    <w:rsid w:val="00515953"/>
    <w:rsid w:val="00532FB1"/>
    <w:rsid w:val="006238AB"/>
    <w:rsid w:val="00773A69"/>
    <w:rsid w:val="007B7CFA"/>
    <w:rsid w:val="007C45C3"/>
    <w:rsid w:val="0089486D"/>
    <w:rsid w:val="008C78F2"/>
    <w:rsid w:val="008D7662"/>
    <w:rsid w:val="009142F6"/>
    <w:rsid w:val="00A21F54"/>
    <w:rsid w:val="00A712D1"/>
    <w:rsid w:val="00A72981"/>
    <w:rsid w:val="00AD7537"/>
    <w:rsid w:val="00DE5AF7"/>
    <w:rsid w:val="00E21266"/>
    <w:rsid w:val="00EB10A5"/>
    <w:rsid w:val="00EE1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948"/>
    <w:rPr>
      <w:noProof/>
    </w:rPr>
  </w:style>
  <w:style w:type="paragraph" w:styleId="Heading1">
    <w:name w:val="heading 1"/>
    <w:basedOn w:val="Normal"/>
    <w:next w:val="Normal"/>
    <w:link w:val="Heading1Char"/>
    <w:uiPriority w:val="9"/>
    <w:qFormat/>
    <w:rsid w:val="00DE5A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78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32FB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E5AF7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89486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9486D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89486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486D"/>
    <w:rPr>
      <w:noProof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C5D8F7-484B-4E1B-8895-335D78428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</dc:creator>
  <cp:lastModifiedBy>Aleksandra</cp:lastModifiedBy>
  <cp:revision>3</cp:revision>
  <dcterms:created xsi:type="dcterms:W3CDTF">2011-09-19T14:56:00Z</dcterms:created>
  <dcterms:modified xsi:type="dcterms:W3CDTF">2011-10-03T17:54:00Z</dcterms:modified>
</cp:coreProperties>
</file>